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68" w:rsidRPr="00F824AC" w:rsidRDefault="00C0235C" w:rsidP="00C569ED">
      <w:pPr>
        <w:pStyle w:val="Prrafodelista"/>
        <w:numPr>
          <w:ilvl w:val="0"/>
          <w:numId w:val="2"/>
        </w:numPr>
        <w:tabs>
          <w:tab w:val="left" w:pos="1178"/>
          <w:tab w:val="left" w:pos="1179"/>
        </w:tabs>
        <w:spacing w:before="100"/>
        <w:jc w:val="left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1A1A1A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DEFINICIONES</w:t>
      </w:r>
      <w:r w:rsidR="00C569ED">
        <w:rPr>
          <w:rFonts w:ascii="Arial" w:hAnsi="Arial" w:cs="Arial"/>
          <w:color w:val="1A1A1A"/>
          <w:sz w:val="24"/>
          <w:szCs w:val="24"/>
        </w:rPr>
        <w:t xml:space="preserve"> DE TEOLOGIA</w:t>
      </w:r>
    </w:p>
    <w:p w:rsidR="005E4968" w:rsidRPr="00F824AC" w:rsidRDefault="005E4968" w:rsidP="00C569ED">
      <w:pPr>
        <w:pStyle w:val="Ttulo2"/>
        <w:tabs>
          <w:tab w:val="left" w:pos="1248"/>
          <w:tab w:val="left" w:pos="1249"/>
        </w:tabs>
        <w:spacing w:before="65"/>
        <w:ind w:left="481" w:firstLine="0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color w:val="1A1A1A"/>
          <w:spacing w:val="-6"/>
          <w:sz w:val="24"/>
          <w:szCs w:val="24"/>
        </w:rPr>
        <w:t>Teología</w:t>
      </w:r>
    </w:p>
    <w:p w:rsidR="005E4968" w:rsidRPr="00C569ED" w:rsidRDefault="005E4968" w:rsidP="00C569ED">
      <w:pPr>
        <w:pStyle w:val="Prrafodelista"/>
        <w:numPr>
          <w:ilvl w:val="0"/>
          <w:numId w:val="5"/>
        </w:numPr>
        <w:tabs>
          <w:tab w:val="left" w:pos="1179"/>
        </w:tabs>
        <w:spacing w:before="84"/>
        <w:ind w:right="398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>Theos: Dios; Logos: Razón. Es el estudio de Dios</w:t>
      </w:r>
      <w:r w:rsidRPr="00C569ED">
        <w:rPr>
          <w:rFonts w:ascii="Arial" w:hAnsi="Arial" w:cs="Arial"/>
          <w:color w:val="1A1A1A"/>
          <w:spacing w:val="-38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y su</w:t>
      </w:r>
      <w:r w:rsidRPr="00C569ED">
        <w:rPr>
          <w:rFonts w:ascii="Arial" w:hAnsi="Arial" w:cs="Arial"/>
          <w:color w:val="1A1A1A"/>
          <w:spacing w:val="-2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revelación.</w:t>
      </w:r>
    </w:p>
    <w:p w:rsidR="005E4968" w:rsidRPr="00C569ED" w:rsidRDefault="005E4968" w:rsidP="00C569ED">
      <w:pPr>
        <w:pStyle w:val="Prrafodelista"/>
        <w:numPr>
          <w:ilvl w:val="0"/>
          <w:numId w:val="5"/>
        </w:numPr>
        <w:tabs>
          <w:tab w:val="left" w:pos="1179"/>
        </w:tabs>
        <w:ind w:right="229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 xml:space="preserve">Es “el estudio o la ciencia de Dios.” No obstante, el Dios del cristianismo es un ser activo, y por eso esta definición inicial debe ampliarse para incluir las obras de Dios y su relación con ellas. Por </w:t>
      </w:r>
      <w:r w:rsidR="00C569ED" w:rsidRPr="00C569ED">
        <w:rPr>
          <w:rFonts w:ascii="Arial" w:hAnsi="Arial" w:cs="Arial"/>
          <w:color w:val="1A1A1A"/>
          <w:sz w:val="24"/>
          <w:szCs w:val="24"/>
        </w:rPr>
        <w:t>tanto,</w:t>
      </w:r>
      <w:r w:rsidRPr="00C569ED">
        <w:rPr>
          <w:rFonts w:ascii="Arial" w:hAnsi="Arial" w:cs="Arial"/>
          <w:color w:val="1A1A1A"/>
          <w:sz w:val="24"/>
          <w:szCs w:val="24"/>
        </w:rPr>
        <w:t xml:space="preserve"> la teología también busca entender la creación de Dios, en particular los seres humanos y su condición, y la obra redentora de Dios para con la humanidad (Erickson).</w:t>
      </w:r>
    </w:p>
    <w:p w:rsidR="005E4968" w:rsidRPr="00F824AC" w:rsidRDefault="005E4968" w:rsidP="00C569ED">
      <w:pPr>
        <w:pStyle w:val="Prrafodelista"/>
        <w:numPr>
          <w:ilvl w:val="2"/>
          <w:numId w:val="1"/>
        </w:numPr>
        <w:tabs>
          <w:tab w:val="left" w:pos="1203"/>
        </w:tabs>
        <w:spacing w:before="100"/>
        <w:ind w:hanging="548"/>
        <w:jc w:val="both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DEFINICIONES DE</w:t>
      </w:r>
      <w:r w:rsidRPr="00F824AC">
        <w:rPr>
          <w:rFonts w:ascii="Arial" w:hAnsi="Arial" w:cs="Arial"/>
          <w:color w:val="1A1A1A"/>
          <w:spacing w:val="-46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TEOLOGÍA</w:t>
      </w:r>
    </w:p>
    <w:p w:rsidR="005E4968" w:rsidRPr="00F824AC" w:rsidRDefault="005E4968" w:rsidP="00C569ED">
      <w:pPr>
        <w:pStyle w:val="Textoindependiente"/>
        <w:spacing w:before="8"/>
        <w:rPr>
          <w:rFonts w:ascii="Arial" w:hAnsi="Arial" w:cs="Arial"/>
          <w:sz w:val="24"/>
          <w:szCs w:val="24"/>
        </w:rPr>
      </w:pPr>
    </w:p>
    <w:p w:rsidR="005E4968" w:rsidRPr="00C569ED" w:rsidRDefault="005E4968" w:rsidP="00C569ED">
      <w:pPr>
        <w:pStyle w:val="Prrafodelista"/>
        <w:numPr>
          <w:ilvl w:val="0"/>
          <w:numId w:val="6"/>
        </w:numPr>
        <w:tabs>
          <w:tab w:val="left" w:pos="859"/>
        </w:tabs>
        <w:ind w:right="235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 xml:space="preserve">Es “la ciencia que trata de la existencia, el carácter y los atributos de Dios; sus leyes y gobierno; las doctrinas que hemos de </w:t>
      </w:r>
      <w:r w:rsidRPr="00C569ED">
        <w:rPr>
          <w:rFonts w:ascii="Arial" w:hAnsi="Arial" w:cs="Arial"/>
          <w:color w:val="1A1A1A"/>
          <w:spacing w:val="-4"/>
          <w:sz w:val="24"/>
          <w:szCs w:val="24"/>
        </w:rPr>
        <w:t xml:space="preserve">creer, </w:t>
      </w:r>
      <w:r w:rsidRPr="00C569ED">
        <w:rPr>
          <w:rFonts w:ascii="Arial" w:hAnsi="Arial" w:cs="Arial"/>
          <w:color w:val="1A1A1A"/>
          <w:sz w:val="24"/>
          <w:szCs w:val="24"/>
        </w:rPr>
        <w:t>el cambio moral que debemos experimentar y los deberes que se nos demanda que cumplamos”</w:t>
      </w:r>
      <w:r w:rsidRPr="00C569ED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pacing w:val="-4"/>
          <w:sz w:val="24"/>
          <w:szCs w:val="24"/>
        </w:rPr>
        <w:t>(Wakerfield).</w:t>
      </w:r>
    </w:p>
    <w:p w:rsidR="005E4968" w:rsidRPr="00C569ED" w:rsidRDefault="005E4968" w:rsidP="00C569ED">
      <w:pPr>
        <w:pStyle w:val="Prrafodelista"/>
        <w:numPr>
          <w:ilvl w:val="0"/>
          <w:numId w:val="6"/>
        </w:numPr>
        <w:tabs>
          <w:tab w:val="left" w:pos="862"/>
        </w:tabs>
        <w:spacing w:before="320"/>
        <w:ind w:right="229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pacing w:val="-4"/>
          <w:sz w:val="24"/>
          <w:szCs w:val="24"/>
        </w:rPr>
        <w:t xml:space="preserve">“Teología </w:t>
      </w:r>
      <w:r w:rsidRPr="00C569ED">
        <w:rPr>
          <w:rFonts w:ascii="Arial" w:hAnsi="Arial" w:cs="Arial"/>
          <w:color w:val="1A1A1A"/>
          <w:sz w:val="24"/>
          <w:szCs w:val="24"/>
        </w:rPr>
        <w:t>es la presentación de los hechos bíblicos en su propio orden y en relación con los principios o verdades generales implícitos en los hechos mismos, los que impregnan y armonizan el todo” (Charles</w:t>
      </w:r>
      <w:r w:rsidRPr="00C569ED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Hodge).</w:t>
      </w:r>
    </w:p>
    <w:p w:rsidR="005E4968" w:rsidRPr="00F824AC" w:rsidRDefault="005E4968" w:rsidP="00C569ED">
      <w:pPr>
        <w:pStyle w:val="Textoindependiente"/>
        <w:spacing w:before="8"/>
        <w:rPr>
          <w:rFonts w:ascii="Arial" w:hAnsi="Arial" w:cs="Arial"/>
          <w:sz w:val="24"/>
          <w:szCs w:val="24"/>
        </w:rPr>
      </w:pPr>
    </w:p>
    <w:p w:rsidR="005E4968" w:rsidRPr="00C569ED" w:rsidRDefault="005E4968" w:rsidP="00C569ED">
      <w:pPr>
        <w:pStyle w:val="Prrafodelista"/>
        <w:numPr>
          <w:ilvl w:val="0"/>
          <w:numId w:val="6"/>
        </w:numPr>
        <w:tabs>
          <w:tab w:val="left" w:pos="857"/>
        </w:tabs>
        <w:ind w:right="242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>“La teología es la ciencia de Dios y de las relaciones entre Dios y el universo” (Augustus Hopkins</w:t>
      </w:r>
      <w:r w:rsidRPr="00C569ED">
        <w:rPr>
          <w:rFonts w:ascii="Arial" w:hAnsi="Arial" w:cs="Arial"/>
          <w:color w:val="1A1A1A"/>
          <w:spacing w:val="-16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Strong).</w:t>
      </w:r>
    </w:p>
    <w:p w:rsidR="005E4968" w:rsidRPr="00C569ED" w:rsidRDefault="005E4968" w:rsidP="00C569ED">
      <w:pPr>
        <w:pStyle w:val="Prrafodelista"/>
        <w:numPr>
          <w:ilvl w:val="0"/>
          <w:numId w:val="6"/>
        </w:numPr>
        <w:tabs>
          <w:tab w:val="left" w:pos="887"/>
        </w:tabs>
        <w:spacing w:before="320"/>
        <w:ind w:right="236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>“La teología es un discurso acerca de Dios en su relación con los seres morales y con el universo que creó” (A. M.</w:t>
      </w:r>
      <w:r w:rsidRPr="00C569ED">
        <w:rPr>
          <w:rFonts w:ascii="Arial" w:hAnsi="Arial" w:cs="Arial"/>
          <w:color w:val="1A1A1A"/>
          <w:spacing w:val="-3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Hills).</w:t>
      </w:r>
    </w:p>
    <w:p w:rsidR="005E4968" w:rsidRPr="00C569ED" w:rsidRDefault="005E4968" w:rsidP="00C569ED">
      <w:pPr>
        <w:pStyle w:val="Prrafodelista"/>
        <w:numPr>
          <w:ilvl w:val="0"/>
          <w:numId w:val="6"/>
        </w:numPr>
        <w:tabs>
          <w:tab w:val="left" w:pos="961"/>
        </w:tabs>
        <w:spacing w:before="320"/>
        <w:ind w:right="241"/>
        <w:jc w:val="both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>“Se puede definir la teología como la exposición sistemática y la justificación racional del contenido intelectual de la religión” (Albert C.</w:t>
      </w:r>
      <w:r w:rsidRPr="00C569ED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C569ED">
        <w:rPr>
          <w:rFonts w:ascii="Arial" w:hAnsi="Arial" w:cs="Arial"/>
          <w:color w:val="1A1A1A"/>
          <w:sz w:val="24"/>
          <w:szCs w:val="24"/>
        </w:rPr>
        <w:t>Knudson).</w:t>
      </w: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color w:val="1A1A1A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C569ED" w:rsidRDefault="00C569ED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</w:p>
    <w:p w:rsidR="005E4968" w:rsidRPr="00C569ED" w:rsidRDefault="005E4968" w:rsidP="00C569ED">
      <w:pPr>
        <w:pStyle w:val="Prrafodelista"/>
        <w:tabs>
          <w:tab w:val="left" w:pos="540"/>
        </w:tabs>
        <w:spacing w:before="85"/>
        <w:ind w:left="539"/>
        <w:rPr>
          <w:rFonts w:ascii="Arial" w:hAnsi="Arial" w:cs="Arial"/>
          <w:b/>
          <w:color w:val="FF0000"/>
          <w:sz w:val="24"/>
          <w:szCs w:val="24"/>
        </w:rPr>
      </w:pPr>
      <w:r w:rsidRPr="00C569ED">
        <w:rPr>
          <w:rFonts w:ascii="Arial" w:hAnsi="Arial" w:cs="Arial"/>
          <w:b/>
          <w:color w:val="FF0000"/>
          <w:sz w:val="24"/>
          <w:szCs w:val="24"/>
        </w:rPr>
        <w:lastRenderedPageBreak/>
        <w:t>DEFINICIONES</w:t>
      </w:r>
    </w:p>
    <w:p w:rsidR="005E4968" w:rsidRPr="00F824AC" w:rsidRDefault="005E4968" w:rsidP="00C569ED">
      <w:pPr>
        <w:pStyle w:val="Textoindependiente"/>
        <w:rPr>
          <w:rFonts w:ascii="Arial" w:hAnsi="Arial" w:cs="Arial"/>
          <w:sz w:val="24"/>
          <w:szCs w:val="24"/>
        </w:rPr>
      </w:pPr>
    </w:p>
    <w:p w:rsidR="005E4968" w:rsidRPr="00F824AC" w:rsidRDefault="005E4968" w:rsidP="00C569ED">
      <w:pPr>
        <w:pStyle w:val="Prrafodelista"/>
        <w:numPr>
          <w:ilvl w:val="0"/>
          <w:numId w:val="7"/>
        </w:numPr>
        <w:tabs>
          <w:tab w:val="left" w:pos="540"/>
        </w:tabs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b/>
          <w:color w:val="1A1A1A"/>
          <w:sz w:val="24"/>
          <w:szCs w:val="24"/>
        </w:rPr>
        <w:t xml:space="preserve">Doctrina </w:t>
      </w:r>
      <w:r w:rsidRPr="00F824AC">
        <w:rPr>
          <w:rFonts w:ascii="Arial" w:hAnsi="Arial" w:cs="Arial"/>
          <w:b/>
          <w:color w:val="1A1A1A"/>
          <w:spacing w:val="-9"/>
          <w:sz w:val="24"/>
          <w:szCs w:val="24"/>
        </w:rPr>
        <w:t xml:space="preserve">(gr. </w:t>
      </w:r>
      <w:r w:rsidRPr="00F824AC">
        <w:rPr>
          <w:rFonts w:ascii="Arial" w:hAnsi="Arial" w:cs="Arial"/>
          <w:b/>
          <w:color w:val="1A1A1A"/>
          <w:sz w:val="24"/>
          <w:szCs w:val="24"/>
        </w:rPr>
        <w:t xml:space="preserve">didaskalia). </w:t>
      </w:r>
      <w:r w:rsidRPr="00F824AC">
        <w:rPr>
          <w:rFonts w:ascii="Arial" w:hAnsi="Arial" w:cs="Arial"/>
          <w:color w:val="1A1A1A"/>
          <w:sz w:val="24"/>
          <w:szCs w:val="24"/>
        </w:rPr>
        <w:t>Enseñanza o</w:t>
      </w:r>
      <w:r w:rsidRPr="00F824AC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instrucción.</w:t>
      </w:r>
    </w:p>
    <w:p w:rsidR="005E4968" w:rsidRPr="00F824AC" w:rsidRDefault="005E4968" w:rsidP="00C569ED">
      <w:pPr>
        <w:pStyle w:val="Textoindependiente"/>
        <w:rPr>
          <w:rFonts w:ascii="Arial" w:hAnsi="Arial" w:cs="Arial"/>
          <w:sz w:val="24"/>
          <w:szCs w:val="24"/>
        </w:rPr>
      </w:pPr>
    </w:p>
    <w:p w:rsidR="005E4968" w:rsidRPr="00F824AC" w:rsidRDefault="005E4968" w:rsidP="00C569ED">
      <w:pPr>
        <w:pStyle w:val="Textoindependiente"/>
        <w:ind w:left="119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Se puede definir como las verdades fundamentales de las Sagradas Escrituras ordenadas en forma sistemática.</w:t>
      </w:r>
    </w:p>
    <w:p w:rsidR="005E4968" w:rsidRPr="00F824AC" w:rsidRDefault="005E4968" w:rsidP="00C569ED">
      <w:pPr>
        <w:pStyle w:val="Textoindependiente"/>
        <w:spacing w:before="100"/>
        <w:ind w:left="331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w w:val="105"/>
          <w:sz w:val="24"/>
          <w:szCs w:val="24"/>
        </w:rPr>
        <w:t>II: DEFINICIONES</w:t>
      </w:r>
    </w:p>
    <w:p w:rsidR="005E4968" w:rsidRPr="00F824AC" w:rsidRDefault="005E4968" w:rsidP="00C569ED">
      <w:pPr>
        <w:pStyle w:val="Textoindependiente"/>
        <w:rPr>
          <w:rFonts w:ascii="Arial" w:hAnsi="Arial" w:cs="Arial"/>
          <w:sz w:val="24"/>
          <w:szCs w:val="24"/>
        </w:rPr>
      </w:pPr>
    </w:p>
    <w:p w:rsidR="005E4968" w:rsidRPr="00C569ED" w:rsidRDefault="005E4968" w:rsidP="0013667F">
      <w:pPr>
        <w:pStyle w:val="Ttulo2"/>
        <w:numPr>
          <w:ilvl w:val="0"/>
          <w:numId w:val="1"/>
        </w:numPr>
        <w:tabs>
          <w:tab w:val="left" w:pos="752"/>
        </w:tabs>
        <w:spacing w:before="1"/>
        <w:ind w:left="751" w:hanging="421"/>
        <w:jc w:val="left"/>
        <w:rPr>
          <w:rFonts w:ascii="Arial" w:hAnsi="Arial" w:cs="Arial"/>
          <w:sz w:val="24"/>
          <w:szCs w:val="24"/>
        </w:rPr>
      </w:pPr>
      <w:r w:rsidRPr="00C569ED">
        <w:rPr>
          <w:rFonts w:ascii="Arial" w:hAnsi="Arial" w:cs="Arial"/>
          <w:color w:val="1A1A1A"/>
          <w:sz w:val="24"/>
          <w:szCs w:val="24"/>
        </w:rPr>
        <w:t>Religión</w:t>
      </w:r>
    </w:p>
    <w:p w:rsidR="00C569ED" w:rsidRDefault="005E4968" w:rsidP="00C569ED">
      <w:pPr>
        <w:pStyle w:val="Textoindependiente"/>
        <w:ind w:left="331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 xml:space="preserve">El vocablo “religión” se deriva de una palabra latina que significa ligar, en otras </w:t>
      </w:r>
      <w:r w:rsidR="00C569ED" w:rsidRPr="00F824AC">
        <w:rPr>
          <w:rFonts w:ascii="Arial" w:hAnsi="Arial" w:cs="Arial"/>
          <w:color w:val="1A1A1A"/>
          <w:sz w:val="24"/>
          <w:szCs w:val="24"/>
        </w:rPr>
        <w:t>palabras,</w:t>
      </w:r>
      <w:r w:rsidRPr="00F824AC">
        <w:rPr>
          <w:rFonts w:ascii="Arial" w:hAnsi="Arial" w:cs="Arial"/>
          <w:color w:val="1A1A1A"/>
          <w:sz w:val="24"/>
          <w:szCs w:val="24"/>
        </w:rPr>
        <w:t xml:space="preserve"> l</w:t>
      </w:r>
      <w:bookmarkStart w:id="0" w:name="_GoBack"/>
      <w:bookmarkEnd w:id="0"/>
      <w:r w:rsidRPr="00F824AC">
        <w:rPr>
          <w:rFonts w:ascii="Arial" w:hAnsi="Arial" w:cs="Arial"/>
          <w:color w:val="1A1A1A"/>
          <w:sz w:val="24"/>
          <w:szCs w:val="24"/>
        </w:rPr>
        <w:t>a religión representa aquellas actividades que ligan al hombre a Dios en cierta relación.</w:t>
      </w:r>
    </w:p>
    <w:p w:rsidR="005E4968" w:rsidRDefault="005E4968" w:rsidP="00C569ED">
      <w:pPr>
        <w:pStyle w:val="Textoindependiente"/>
        <w:ind w:left="331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La teología es conocimiento acerca de Dios. De</w:t>
      </w:r>
      <w:r w:rsidRPr="00F824AC">
        <w:rPr>
          <w:rFonts w:ascii="Arial" w:hAnsi="Arial" w:cs="Arial"/>
          <w:color w:val="1A1A1A"/>
          <w:spacing w:val="-42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manera que la religión es una práctica, mientras que la teología es</w:t>
      </w:r>
      <w:r w:rsidRPr="00F824AC">
        <w:rPr>
          <w:rFonts w:ascii="Arial" w:hAnsi="Arial" w:cs="Arial"/>
          <w:color w:val="1A1A1A"/>
          <w:spacing w:val="-2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conocimiento.</w:t>
      </w:r>
    </w:p>
    <w:p w:rsidR="00C569ED" w:rsidRPr="00F824AC" w:rsidRDefault="00C569ED" w:rsidP="00C569ED">
      <w:pPr>
        <w:pStyle w:val="Textoindependiente"/>
        <w:ind w:left="331"/>
        <w:rPr>
          <w:rFonts w:ascii="Arial" w:hAnsi="Arial" w:cs="Arial"/>
          <w:sz w:val="24"/>
          <w:szCs w:val="24"/>
        </w:rPr>
      </w:pPr>
    </w:p>
    <w:p w:rsidR="005E4968" w:rsidRPr="00F824AC" w:rsidRDefault="005E4968" w:rsidP="00C569ED">
      <w:pPr>
        <w:pStyle w:val="Ttulo2"/>
        <w:numPr>
          <w:ilvl w:val="0"/>
          <w:numId w:val="1"/>
        </w:numPr>
        <w:tabs>
          <w:tab w:val="left" w:pos="654"/>
        </w:tabs>
        <w:ind w:left="653" w:hanging="408"/>
        <w:jc w:val="left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dogma</w:t>
      </w:r>
    </w:p>
    <w:p w:rsidR="005E4968" w:rsidRPr="00F824AC" w:rsidRDefault="00C569ED" w:rsidP="00C569ED">
      <w:pPr>
        <w:pStyle w:val="Textoindependiente"/>
        <w:spacing w:before="1"/>
        <w:ind w:right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1A1A1A"/>
          <w:sz w:val="24"/>
          <w:szCs w:val="24"/>
        </w:rPr>
        <w:t xml:space="preserve">    </w:t>
      </w:r>
      <w:r w:rsidR="005E4968" w:rsidRPr="00C569ED">
        <w:rPr>
          <w:rFonts w:ascii="Arial" w:hAnsi="Arial" w:cs="Arial"/>
          <w:color w:val="1A1A1A"/>
          <w:sz w:val="24"/>
          <w:szCs w:val="24"/>
        </w:rPr>
        <w:t>E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s</w:t>
      </w:r>
      <w:r w:rsidR="005E4968" w:rsidRPr="00F824AC">
        <w:rPr>
          <w:rFonts w:ascii="Arial" w:hAnsi="Arial" w:cs="Arial"/>
          <w:color w:val="1A1A1A"/>
          <w:spacing w:val="-19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un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decreto,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una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ordenanza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o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decisión</w:t>
      </w:r>
      <w:r w:rsidR="005E4968" w:rsidRPr="00F824AC">
        <w:rPr>
          <w:rFonts w:ascii="Arial" w:hAnsi="Arial" w:cs="Arial"/>
          <w:color w:val="1A1A1A"/>
          <w:spacing w:val="-19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que</w:t>
      </w:r>
      <w:r w:rsidR="005E4968" w:rsidRPr="00F824AC">
        <w:rPr>
          <w:rFonts w:ascii="Arial" w:hAnsi="Arial" w:cs="Arial"/>
          <w:color w:val="1A1A1A"/>
          <w:spacing w:val="-18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pacing w:val="-5"/>
          <w:sz w:val="24"/>
          <w:szCs w:val="24"/>
        </w:rPr>
        <w:t xml:space="preserve">expresa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un</w:t>
      </w:r>
      <w:r w:rsidR="005E4968" w:rsidRPr="00F824AC">
        <w:rPr>
          <w:rFonts w:ascii="Arial" w:hAnsi="Arial" w:cs="Arial"/>
          <w:color w:val="1A1A1A"/>
          <w:spacing w:val="-21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concepto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religioso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y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que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es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formulado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por</w:t>
      </w:r>
      <w:r w:rsidR="005E4968" w:rsidRPr="00F824AC">
        <w:rPr>
          <w:rFonts w:ascii="Arial" w:hAnsi="Arial" w:cs="Arial"/>
          <w:color w:val="1A1A1A"/>
          <w:spacing w:val="-20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alguna asamblea</w:t>
      </w:r>
      <w:r w:rsidR="005E4968" w:rsidRPr="00F824AC">
        <w:rPr>
          <w:rFonts w:ascii="Arial" w:hAnsi="Arial" w:cs="Arial"/>
          <w:color w:val="1A1A1A"/>
          <w:spacing w:val="-23"/>
          <w:sz w:val="24"/>
          <w:szCs w:val="24"/>
        </w:rPr>
        <w:t xml:space="preserve"> </w:t>
      </w:r>
      <w:r w:rsidR="005E4968" w:rsidRPr="00F824AC">
        <w:rPr>
          <w:rFonts w:ascii="Arial" w:hAnsi="Arial" w:cs="Arial"/>
          <w:color w:val="1A1A1A"/>
          <w:sz w:val="24"/>
          <w:szCs w:val="24"/>
        </w:rPr>
        <w:t>eclesiástica.</w:t>
      </w:r>
    </w:p>
    <w:p w:rsidR="00C569ED" w:rsidRDefault="00C569ED" w:rsidP="00C569ED">
      <w:pPr>
        <w:pStyle w:val="Prrafodelista"/>
        <w:tabs>
          <w:tab w:val="left" w:pos="724"/>
        </w:tabs>
        <w:spacing w:before="100"/>
        <w:ind w:left="723"/>
        <w:rPr>
          <w:rFonts w:ascii="Arial" w:hAnsi="Arial" w:cs="Arial"/>
          <w:color w:val="1A1A1A"/>
          <w:sz w:val="24"/>
          <w:szCs w:val="24"/>
        </w:rPr>
      </w:pPr>
    </w:p>
    <w:p w:rsidR="005E4968" w:rsidRPr="00C569ED" w:rsidRDefault="005E4968" w:rsidP="00C569ED">
      <w:pPr>
        <w:pStyle w:val="Prrafodelista"/>
        <w:tabs>
          <w:tab w:val="left" w:pos="724"/>
        </w:tabs>
        <w:spacing w:before="100"/>
        <w:ind w:left="723"/>
        <w:rPr>
          <w:rFonts w:ascii="Arial" w:hAnsi="Arial" w:cs="Arial"/>
          <w:b/>
          <w:sz w:val="24"/>
          <w:szCs w:val="24"/>
        </w:rPr>
      </w:pPr>
      <w:r w:rsidRPr="00C569ED">
        <w:rPr>
          <w:rFonts w:ascii="Arial" w:hAnsi="Arial" w:cs="Arial"/>
          <w:b/>
          <w:color w:val="FF0000"/>
          <w:sz w:val="24"/>
          <w:szCs w:val="24"/>
        </w:rPr>
        <w:t>CLASIFICACIÓN DE LA</w:t>
      </w:r>
      <w:r w:rsidRPr="00C569ED">
        <w:rPr>
          <w:rFonts w:ascii="Arial" w:hAnsi="Arial" w:cs="Arial"/>
          <w:b/>
          <w:color w:val="FF0000"/>
          <w:spacing w:val="-32"/>
          <w:sz w:val="24"/>
          <w:szCs w:val="24"/>
        </w:rPr>
        <w:t xml:space="preserve"> </w:t>
      </w:r>
      <w:r w:rsidRPr="00C569ED">
        <w:rPr>
          <w:rFonts w:ascii="Arial" w:hAnsi="Arial" w:cs="Arial"/>
          <w:b/>
          <w:color w:val="FF0000"/>
          <w:sz w:val="24"/>
          <w:szCs w:val="24"/>
        </w:rPr>
        <w:t>TEOLOGÍA</w:t>
      </w:r>
    </w:p>
    <w:p w:rsidR="005E4968" w:rsidRPr="00F824AC" w:rsidRDefault="005E4968" w:rsidP="00C569ED">
      <w:pPr>
        <w:pStyle w:val="Textoindependiente"/>
        <w:rPr>
          <w:rFonts w:ascii="Arial" w:hAnsi="Arial" w:cs="Arial"/>
          <w:sz w:val="24"/>
          <w:szCs w:val="24"/>
        </w:rPr>
      </w:pPr>
    </w:p>
    <w:p w:rsidR="005E4968" w:rsidRPr="00C0235C" w:rsidRDefault="005E4968" w:rsidP="00C569ED">
      <w:pPr>
        <w:tabs>
          <w:tab w:val="left" w:pos="1093"/>
        </w:tabs>
        <w:spacing w:before="100"/>
        <w:ind w:left="130" w:right="235"/>
        <w:jc w:val="both"/>
        <w:rPr>
          <w:rFonts w:ascii="Arial" w:hAnsi="Arial" w:cs="Arial"/>
          <w:sz w:val="24"/>
          <w:szCs w:val="24"/>
          <w:lang w:val="es-PY"/>
        </w:rPr>
      </w:pPr>
      <w:r w:rsidRPr="00C0235C">
        <w:rPr>
          <w:rFonts w:ascii="Arial" w:hAnsi="Arial" w:cs="Arial"/>
          <w:b/>
          <w:color w:val="1A1A1A"/>
          <w:spacing w:val="-5"/>
          <w:sz w:val="24"/>
          <w:szCs w:val="24"/>
          <w:lang w:val="es-PY"/>
        </w:rPr>
        <w:t xml:space="preserve">Teología </w:t>
      </w:r>
      <w:r w:rsidRPr="00C0235C">
        <w:rPr>
          <w:rFonts w:ascii="Arial" w:hAnsi="Arial" w:cs="Arial"/>
          <w:b/>
          <w:color w:val="1A1A1A"/>
          <w:sz w:val="24"/>
          <w:szCs w:val="24"/>
          <w:lang w:val="es-PY"/>
        </w:rPr>
        <w:t xml:space="preserve">Exegética.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El vocablo griego traducido “exégesis” quiere decir “extraer”. en la teología se refiere a extraer el sentido del texto bíblico, en vez de meter in significado en un pasaje</w:t>
      </w:r>
      <w:r w:rsidRPr="00C0235C">
        <w:rPr>
          <w:rFonts w:ascii="Arial" w:hAnsi="Arial" w:cs="Arial"/>
          <w:color w:val="1A1A1A"/>
          <w:spacing w:val="-12"/>
          <w:sz w:val="24"/>
          <w:szCs w:val="24"/>
          <w:lang w:val="es-PY"/>
        </w:rPr>
        <w:t xml:space="preserve">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(</w:t>
      </w:r>
      <w:r w:rsidR="00FE2351" w:rsidRPr="00C0235C">
        <w:rPr>
          <w:rFonts w:ascii="Arial" w:hAnsi="Arial" w:cs="Arial"/>
          <w:color w:val="1A1A1A"/>
          <w:sz w:val="24"/>
          <w:szCs w:val="24"/>
          <w:lang w:val="es-PY"/>
        </w:rPr>
        <w:t>eisegesis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).</w:t>
      </w:r>
    </w:p>
    <w:p w:rsidR="005E4968" w:rsidRPr="00F824AC" w:rsidRDefault="005E4968" w:rsidP="00C569ED">
      <w:pPr>
        <w:pStyle w:val="Textoindependiente"/>
        <w:spacing w:before="8"/>
        <w:rPr>
          <w:rFonts w:ascii="Arial" w:hAnsi="Arial" w:cs="Arial"/>
          <w:sz w:val="24"/>
          <w:szCs w:val="24"/>
        </w:rPr>
      </w:pPr>
    </w:p>
    <w:p w:rsidR="005E4968" w:rsidRPr="00F824AC" w:rsidRDefault="005E4968" w:rsidP="00C569ED">
      <w:pPr>
        <w:pStyle w:val="Prrafodelista"/>
        <w:tabs>
          <w:tab w:val="left" w:pos="833"/>
        </w:tabs>
        <w:ind w:left="246" w:right="245"/>
        <w:jc w:val="both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b/>
          <w:color w:val="1A1A1A"/>
          <w:spacing w:val="-5"/>
          <w:sz w:val="24"/>
          <w:szCs w:val="24"/>
        </w:rPr>
        <w:t xml:space="preserve">Teología </w:t>
      </w:r>
      <w:r w:rsidRPr="00F824AC">
        <w:rPr>
          <w:rFonts w:ascii="Arial" w:hAnsi="Arial" w:cs="Arial"/>
          <w:b/>
          <w:color w:val="1A1A1A"/>
          <w:sz w:val="24"/>
          <w:szCs w:val="24"/>
        </w:rPr>
        <w:t xml:space="preserve">bíblica. </w:t>
      </w:r>
      <w:r w:rsidRPr="00F824AC">
        <w:rPr>
          <w:rFonts w:ascii="Arial" w:hAnsi="Arial" w:cs="Arial"/>
          <w:color w:val="1A1A1A"/>
          <w:sz w:val="24"/>
          <w:szCs w:val="24"/>
        </w:rPr>
        <w:t xml:space="preserve">Se refiere generalmente a la enseñanza que se encuentra en la Biblia. pero, ha tomado la forma de estudios específicos tales como la doctrina del Antiguo </w:t>
      </w:r>
      <w:r w:rsidRPr="00F824AC">
        <w:rPr>
          <w:rFonts w:ascii="Arial" w:hAnsi="Arial" w:cs="Arial"/>
          <w:color w:val="1A1A1A"/>
          <w:spacing w:val="-4"/>
          <w:sz w:val="24"/>
          <w:szCs w:val="24"/>
        </w:rPr>
        <w:t xml:space="preserve">Testamento, </w:t>
      </w:r>
      <w:r w:rsidRPr="00F824AC">
        <w:rPr>
          <w:rFonts w:ascii="Arial" w:hAnsi="Arial" w:cs="Arial"/>
          <w:color w:val="1A1A1A"/>
          <w:sz w:val="24"/>
          <w:szCs w:val="24"/>
        </w:rPr>
        <w:t xml:space="preserve">la del Nuevo </w:t>
      </w:r>
      <w:r w:rsidRPr="00F824AC">
        <w:rPr>
          <w:rFonts w:ascii="Arial" w:hAnsi="Arial" w:cs="Arial"/>
          <w:color w:val="1A1A1A"/>
          <w:spacing w:val="-4"/>
          <w:sz w:val="24"/>
          <w:szCs w:val="24"/>
        </w:rPr>
        <w:t xml:space="preserve">Testamento </w:t>
      </w:r>
      <w:r w:rsidRPr="00F824AC">
        <w:rPr>
          <w:rFonts w:ascii="Arial" w:hAnsi="Arial" w:cs="Arial"/>
          <w:color w:val="1A1A1A"/>
          <w:sz w:val="24"/>
          <w:szCs w:val="24"/>
        </w:rPr>
        <w:t>o la de ciertos escritores inspirados tales como San Juan, San Pablo.</w:t>
      </w:r>
    </w:p>
    <w:p w:rsidR="005E4968" w:rsidRPr="00F824AC" w:rsidRDefault="005E4968" w:rsidP="00C569ED">
      <w:pPr>
        <w:pStyle w:val="Textoindependiente"/>
        <w:spacing w:before="8"/>
        <w:rPr>
          <w:rFonts w:ascii="Arial" w:hAnsi="Arial" w:cs="Arial"/>
          <w:sz w:val="24"/>
          <w:szCs w:val="24"/>
        </w:rPr>
      </w:pPr>
    </w:p>
    <w:p w:rsidR="005E4968" w:rsidRPr="00C569ED" w:rsidRDefault="005E4968" w:rsidP="00C569ED">
      <w:pPr>
        <w:pStyle w:val="Prrafodelista"/>
        <w:tabs>
          <w:tab w:val="left" w:pos="649"/>
        </w:tabs>
        <w:ind w:left="183" w:right="239"/>
        <w:jc w:val="both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b/>
          <w:color w:val="1A1A1A"/>
          <w:spacing w:val="-5"/>
          <w:sz w:val="24"/>
          <w:szCs w:val="24"/>
        </w:rPr>
        <w:t xml:space="preserve">Teología </w:t>
      </w:r>
      <w:r w:rsidRPr="00F824AC">
        <w:rPr>
          <w:rFonts w:ascii="Arial" w:hAnsi="Arial" w:cs="Arial"/>
          <w:b/>
          <w:color w:val="1A1A1A"/>
          <w:sz w:val="24"/>
          <w:szCs w:val="24"/>
        </w:rPr>
        <w:t xml:space="preserve">histórica. </w:t>
      </w:r>
      <w:r w:rsidRPr="00F824AC">
        <w:rPr>
          <w:rFonts w:ascii="Arial" w:hAnsi="Arial" w:cs="Arial"/>
          <w:color w:val="1A1A1A"/>
          <w:sz w:val="24"/>
          <w:szCs w:val="24"/>
        </w:rPr>
        <w:t>Se presenta cronológicamente el desarrollo de la teología de la iglesia a través de los siglos. Cuenta de las controversias doctrinales y los credos formulados por los concilios. Por ejemplo, el Concilio de Nicea estableció la deidad de Jesucristo, el de Constantinopla afirmó la personalidad del Espíritu Santo, y la humanidad de Cristo, y el de Calcedonia definió la relación entre las dos naturalezas de</w:t>
      </w:r>
      <w:r w:rsidRPr="00F824AC">
        <w:rPr>
          <w:rFonts w:ascii="Arial" w:hAnsi="Arial" w:cs="Arial"/>
          <w:color w:val="1A1A1A"/>
          <w:spacing w:val="-11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Cristo.</w:t>
      </w:r>
    </w:p>
    <w:p w:rsidR="005E4968" w:rsidRPr="00F824AC" w:rsidRDefault="005E4968" w:rsidP="00C569ED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:rsidR="005E4968" w:rsidRDefault="005E4968" w:rsidP="00C569ED">
      <w:pPr>
        <w:pStyle w:val="Prrafodelista"/>
        <w:tabs>
          <w:tab w:val="left" w:pos="717"/>
        </w:tabs>
        <w:ind w:left="309" w:right="553"/>
        <w:rPr>
          <w:rFonts w:ascii="Arial" w:hAnsi="Arial" w:cs="Arial"/>
          <w:color w:val="1A1A1A"/>
          <w:sz w:val="24"/>
          <w:szCs w:val="24"/>
        </w:rPr>
      </w:pPr>
      <w:r w:rsidRPr="00F824AC">
        <w:rPr>
          <w:rFonts w:ascii="Arial" w:hAnsi="Arial" w:cs="Arial"/>
          <w:b/>
          <w:color w:val="1A1A1A"/>
          <w:spacing w:val="-5"/>
          <w:sz w:val="24"/>
          <w:szCs w:val="24"/>
        </w:rPr>
        <w:t xml:space="preserve">Teología </w:t>
      </w:r>
      <w:r w:rsidRPr="00F824AC">
        <w:rPr>
          <w:rFonts w:ascii="Arial" w:hAnsi="Arial" w:cs="Arial"/>
          <w:b/>
          <w:color w:val="1A1A1A"/>
          <w:sz w:val="24"/>
          <w:szCs w:val="24"/>
        </w:rPr>
        <w:t xml:space="preserve">filosófica. </w:t>
      </w:r>
      <w:r w:rsidRPr="00F824AC">
        <w:rPr>
          <w:rFonts w:ascii="Arial" w:hAnsi="Arial" w:cs="Arial"/>
          <w:color w:val="1A1A1A"/>
          <w:sz w:val="24"/>
          <w:szCs w:val="24"/>
        </w:rPr>
        <w:t xml:space="preserve">Con este método de hacer doctrina, el teólogo emplea principalmente la filosofía para desarrollar sus doctrinas. </w:t>
      </w:r>
      <w:r w:rsidRPr="00F824AC">
        <w:rPr>
          <w:rFonts w:ascii="Arial" w:hAnsi="Arial" w:cs="Arial"/>
          <w:color w:val="1A1A1A"/>
          <w:spacing w:val="-4"/>
          <w:sz w:val="24"/>
          <w:szCs w:val="24"/>
        </w:rPr>
        <w:t xml:space="preserve">Teólogos </w:t>
      </w:r>
      <w:r w:rsidRPr="00F824AC">
        <w:rPr>
          <w:rFonts w:ascii="Arial" w:hAnsi="Arial" w:cs="Arial"/>
          <w:color w:val="1A1A1A"/>
          <w:sz w:val="24"/>
          <w:szCs w:val="24"/>
        </w:rPr>
        <w:t>han</w:t>
      </w:r>
      <w:r w:rsidRPr="00F824AC">
        <w:rPr>
          <w:rFonts w:ascii="Arial" w:hAnsi="Arial" w:cs="Arial"/>
          <w:color w:val="1A1A1A"/>
          <w:spacing w:val="-17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encontrado una variedad grande de usos para resolver, clarificar y desarrollar temas de la teología cristiana que incluyen: revelación, fe y razón, milagros, el problema del mal moral y</w:t>
      </w:r>
      <w:r w:rsidRPr="00F824AC">
        <w:rPr>
          <w:rFonts w:ascii="Arial" w:hAnsi="Arial" w:cs="Arial"/>
          <w:color w:val="1A1A1A"/>
          <w:spacing w:val="-2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natural.</w:t>
      </w:r>
    </w:p>
    <w:p w:rsidR="00C569ED" w:rsidRPr="00C569ED" w:rsidRDefault="00C569ED" w:rsidP="00C569ED">
      <w:pPr>
        <w:pStyle w:val="Prrafodelista"/>
        <w:tabs>
          <w:tab w:val="left" w:pos="717"/>
        </w:tabs>
        <w:ind w:left="309" w:right="553"/>
        <w:rPr>
          <w:rFonts w:ascii="Arial" w:hAnsi="Arial" w:cs="Arial"/>
          <w:color w:val="1A1A1A"/>
          <w:sz w:val="24"/>
          <w:szCs w:val="24"/>
        </w:rPr>
      </w:pPr>
    </w:p>
    <w:p w:rsidR="005E4968" w:rsidRPr="00F824AC" w:rsidRDefault="005E4968" w:rsidP="00C569ED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:rsidR="005E4968" w:rsidRPr="00FE2351" w:rsidRDefault="005E4968" w:rsidP="00FE2351">
      <w:pPr>
        <w:tabs>
          <w:tab w:val="left" w:pos="647"/>
        </w:tabs>
        <w:ind w:left="130" w:right="238"/>
        <w:jc w:val="both"/>
        <w:rPr>
          <w:rFonts w:ascii="Arial" w:hAnsi="Arial" w:cs="Arial"/>
          <w:color w:val="1A1A1A"/>
          <w:sz w:val="24"/>
          <w:szCs w:val="24"/>
          <w:lang w:val="es-PY"/>
        </w:rPr>
      </w:pPr>
      <w:r w:rsidRPr="00C0235C">
        <w:rPr>
          <w:rFonts w:ascii="Arial" w:hAnsi="Arial" w:cs="Arial"/>
          <w:b/>
          <w:color w:val="1A1A1A"/>
          <w:spacing w:val="-5"/>
          <w:sz w:val="24"/>
          <w:szCs w:val="24"/>
          <w:lang w:val="es-PY"/>
        </w:rPr>
        <w:lastRenderedPageBreak/>
        <w:t xml:space="preserve">Teología </w:t>
      </w:r>
      <w:r w:rsidRPr="00C0235C">
        <w:rPr>
          <w:rFonts w:ascii="Arial" w:hAnsi="Arial" w:cs="Arial"/>
          <w:b/>
          <w:color w:val="1A1A1A"/>
          <w:sz w:val="24"/>
          <w:szCs w:val="24"/>
          <w:lang w:val="es-PY"/>
        </w:rPr>
        <w:t>sistemática cristiana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 xml:space="preserve">. El teólogo evangélico organiza lógica y sistemáticamente los temas de las Sagradas Escrituras. Emplea los resultados de otros ramos de teología. </w:t>
      </w:r>
      <w:r w:rsidRPr="00FE2351">
        <w:rPr>
          <w:rFonts w:ascii="Arial" w:hAnsi="Arial" w:cs="Arial"/>
          <w:color w:val="1A1A1A"/>
          <w:sz w:val="24"/>
          <w:szCs w:val="24"/>
          <w:lang w:val="es-PY"/>
        </w:rPr>
        <w:t>La teología bíblica proporciona el mensaje doctrinal de ciertos libros y escritores inspirados de la Biblia, tomando en cuenta la situación histórica de ellos.</w:t>
      </w:r>
    </w:p>
    <w:p w:rsidR="005E4968" w:rsidRPr="00C0235C" w:rsidRDefault="005E4968" w:rsidP="00FE2351">
      <w:pPr>
        <w:tabs>
          <w:tab w:val="left" w:pos="514"/>
        </w:tabs>
        <w:ind w:right="724"/>
        <w:rPr>
          <w:rFonts w:ascii="Arial" w:hAnsi="Arial" w:cs="Arial"/>
          <w:color w:val="1A1A1A"/>
          <w:sz w:val="24"/>
          <w:szCs w:val="24"/>
          <w:lang w:val="es-PY"/>
        </w:rPr>
      </w:pPr>
      <w:r w:rsidRPr="00FE2351">
        <w:rPr>
          <w:rFonts w:ascii="Arial" w:hAnsi="Arial" w:cs="Arial"/>
          <w:b/>
          <w:color w:val="1A1A1A"/>
          <w:spacing w:val="-5"/>
          <w:sz w:val="24"/>
          <w:szCs w:val="24"/>
          <w:lang w:val="es-PY"/>
        </w:rPr>
        <w:t>Teología</w:t>
      </w:r>
      <w:r w:rsidRPr="00C0235C">
        <w:rPr>
          <w:rFonts w:ascii="Arial" w:hAnsi="Arial" w:cs="Arial"/>
          <w:b/>
          <w:color w:val="1A1A1A"/>
          <w:spacing w:val="-5"/>
          <w:sz w:val="24"/>
          <w:szCs w:val="24"/>
          <w:lang w:val="es-PY"/>
        </w:rPr>
        <w:t xml:space="preserve"> </w:t>
      </w:r>
      <w:r w:rsidRPr="00C0235C">
        <w:rPr>
          <w:rFonts w:ascii="Arial" w:hAnsi="Arial" w:cs="Arial"/>
          <w:b/>
          <w:color w:val="1A1A1A"/>
          <w:sz w:val="24"/>
          <w:szCs w:val="24"/>
          <w:lang w:val="es-PY"/>
        </w:rPr>
        <w:t xml:space="preserve">pastoral.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Consiste en el estudio de la</w:t>
      </w:r>
      <w:r w:rsidRPr="00C0235C">
        <w:rPr>
          <w:rFonts w:ascii="Arial" w:hAnsi="Arial" w:cs="Arial"/>
          <w:color w:val="1A1A1A"/>
          <w:spacing w:val="-20"/>
          <w:sz w:val="24"/>
          <w:szCs w:val="24"/>
          <w:lang w:val="es-PY"/>
        </w:rPr>
        <w:t xml:space="preserve">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 xml:space="preserve">obra del </w:t>
      </w:r>
      <w:r w:rsidRPr="00C0235C">
        <w:rPr>
          <w:rFonts w:ascii="Arial" w:hAnsi="Arial" w:cs="Arial"/>
          <w:color w:val="1A1A1A"/>
          <w:spacing w:val="-3"/>
          <w:sz w:val="24"/>
          <w:szCs w:val="24"/>
          <w:lang w:val="es-PY"/>
        </w:rPr>
        <w:t xml:space="preserve">pastor,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y la consejería pastoral.</w:t>
      </w:r>
    </w:p>
    <w:p w:rsidR="00F824AC" w:rsidRPr="00C0235C" w:rsidRDefault="00F824AC" w:rsidP="00C569ED">
      <w:pPr>
        <w:tabs>
          <w:tab w:val="left" w:pos="5837"/>
        </w:tabs>
        <w:spacing w:before="100" w:line="240" w:lineRule="auto"/>
        <w:ind w:left="130" w:right="2021"/>
        <w:rPr>
          <w:rFonts w:ascii="Arial" w:hAnsi="Arial" w:cs="Arial"/>
          <w:sz w:val="24"/>
          <w:szCs w:val="24"/>
          <w:lang w:val="es-PY"/>
        </w:rPr>
      </w:pPr>
    </w:p>
    <w:p w:rsidR="00F824AC" w:rsidRPr="00C0235C" w:rsidRDefault="00C569ED" w:rsidP="00FE2351">
      <w:pPr>
        <w:tabs>
          <w:tab w:val="left" w:pos="5837"/>
        </w:tabs>
        <w:spacing w:before="100"/>
        <w:ind w:left="130" w:right="2021"/>
        <w:rPr>
          <w:rFonts w:ascii="Arial" w:hAnsi="Arial" w:cs="Arial"/>
          <w:color w:val="FF0000"/>
          <w:sz w:val="28"/>
          <w:szCs w:val="24"/>
          <w:lang w:val="es-PY"/>
        </w:rPr>
      </w:pPr>
      <w:r w:rsidRPr="00C0235C">
        <w:rPr>
          <w:rFonts w:ascii="Arial" w:hAnsi="Arial" w:cs="Arial"/>
          <w:color w:val="FF0000"/>
          <w:sz w:val="28"/>
          <w:szCs w:val="24"/>
          <w:lang w:val="es-PY"/>
        </w:rPr>
        <w:t>¿Porque estudiamos teología?</w:t>
      </w:r>
    </w:p>
    <w:p w:rsidR="005E4968" w:rsidRPr="00C0235C" w:rsidRDefault="005E4968" w:rsidP="00C569ED">
      <w:pPr>
        <w:tabs>
          <w:tab w:val="left" w:pos="5837"/>
        </w:tabs>
        <w:spacing w:before="100" w:line="240" w:lineRule="auto"/>
        <w:ind w:left="130" w:right="2021"/>
        <w:rPr>
          <w:rFonts w:ascii="Arial" w:hAnsi="Arial" w:cs="Arial"/>
          <w:sz w:val="24"/>
          <w:szCs w:val="24"/>
          <w:lang w:val="es-PY"/>
        </w:rPr>
      </w:pPr>
      <w:r w:rsidRPr="00C0235C">
        <w:rPr>
          <w:rFonts w:ascii="Arial" w:hAnsi="Arial" w:cs="Arial"/>
          <w:color w:val="1A1A1A"/>
          <w:sz w:val="24"/>
          <w:szCs w:val="24"/>
          <w:lang w:val="es-PY"/>
        </w:rPr>
        <w:t>ESTUDIAMOS POR LAS</w:t>
      </w:r>
      <w:r w:rsidRPr="00C0235C">
        <w:rPr>
          <w:rFonts w:ascii="Arial" w:hAnsi="Arial" w:cs="Arial"/>
          <w:color w:val="1A1A1A"/>
          <w:spacing w:val="-25"/>
          <w:sz w:val="24"/>
          <w:szCs w:val="24"/>
          <w:lang w:val="es-PY"/>
        </w:rPr>
        <w:t xml:space="preserve"> </w:t>
      </w:r>
      <w:r w:rsidRPr="00C0235C">
        <w:rPr>
          <w:rFonts w:ascii="Arial" w:hAnsi="Arial" w:cs="Arial"/>
          <w:color w:val="1A1A1A"/>
          <w:sz w:val="24"/>
          <w:szCs w:val="24"/>
          <w:lang w:val="es-PY"/>
        </w:rPr>
        <w:t>SIGUIENTES RAZONES:</w:t>
      </w:r>
    </w:p>
    <w:p w:rsidR="005E4968" w:rsidRPr="00F824AC" w:rsidRDefault="005E4968" w:rsidP="00C569ED">
      <w:pPr>
        <w:pStyle w:val="Prrafodelista"/>
        <w:numPr>
          <w:ilvl w:val="1"/>
          <w:numId w:val="3"/>
        </w:numPr>
        <w:tabs>
          <w:tab w:val="left" w:pos="6079"/>
          <w:tab w:val="left" w:pos="6080"/>
        </w:tabs>
        <w:spacing w:before="325"/>
        <w:ind w:right="381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El conocimiento de la doctrina bíblica y</w:t>
      </w:r>
      <w:r w:rsidRPr="00F824AC">
        <w:rPr>
          <w:rFonts w:ascii="Arial" w:hAnsi="Arial" w:cs="Arial"/>
          <w:color w:val="1A1A1A"/>
          <w:spacing w:val="-27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sistemática es fundamental para tener una fe auténtica y salvífica.</w:t>
      </w:r>
    </w:p>
    <w:p w:rsidR="005E4968" w:rsidRPr="00F824AC" w:rsidRDefault="005E4968" w:rsidP="00C569ED">
      <w:pPr>
        <w:pStyle w:val="Prrafodelista"/>
        <w:numPr>
          <w:ilvl w:val="1"/>
          <w:numId w:val="3"/>
        </w:numPr>
        <w:tabs>
          <w:tab w:val="left" w:pos="6079"/>
          <w:tab w:val="left" w:pos="6080"/>
        </w:tabs>
        <w:ind w:right="479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Es importante saber la teología para conocer bien</w:t>
      </w:r>
      <w:r w:rsidRPr="00F824AC">
        <w:rPr>
          <w:rFonts w:ascii="Arial" w:hAnsi="Arial" w:cs="Arial"/>
          <w:color w:val="1A1A1A"/>
          <w:spacing w:val="-34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 xml:space="preserve">a Dios, nuestra propia naturaleza, el propósito de </w:t>
      </w:r>
      <w:r w:rsidRPr="00F824AC">
        <w:rPr>
          <w:rFonts w:ascii="Arial" w:hAnsi="Arial" w:cs="Arial"/>
          <w:color w:val="1A1A1A"/>
          <w:spacing w:val="-3"/>
          <w:sz w:val="24"/>
          <w:szCs w:val="24"/>
        </w:rPr>
        <w:t xml:space="preserve">existir, </w:t>
      </w:r>
      <w:r w:rsidRPr="00F824AC">
        <w:rPr>
          <w:rFonts w:ascii="Arial" w:hAnsi="Arial" w:cs="Arial"/>
          <w:color w:val="1A1A1A"/>
          <w:sz w:val="24"/>
          <w:szCs w:val="24"/>
        </w:rPr>
        <w:t>y los aspectos de la salvación que el Señor nos ofrece.</w:t>
      </w:r>
    </w:p>
    <w:p w:rsidR="005E4968" w:rsidRPr="00F824AC" w:rsidRDefault="005E4968" w:rsidP="00C569ED">
      <w:pPr>
        <w:pStyle w:val="Textoindependiente"/>
        <w:spacing w:before="100"/>
        <w:ind w:right="283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III. ESTUDIAMOS POR LAS SIGUIENTES RAZONES:</w:t>
      </w:r>
    </w:p>
    <w:p w:rsidR="005E4968" w:rsidRPr="00F824AC" w:rsidRDefault="005E4968" w:rsidP="00C569ED">
      <w:pPr>
        <w:pStyle w:val="Prrafodelista"/>
        <w:numPr>
          <w:ilvl w:val="0"/>
          <w:numId w:val="4"/>
        </w:numPr>
        <w:tabs>
          <w:tab w:val="left" w:pos="5720"/>
        </w:tabs>
        <w:spacing w:before="325"/>
        <w:ind w:right="506"/>
        <w:jc w:val="left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El estudio de la teología sistemática edifica a los creyentes y es un factor indispensable para</w:t>
      </w:r>
      <w:r w:rsidRPr="00F824AC">
        <w:rPr>
          <w:rFonts w:ascii="Arial" w:hAnsi="Arial" w:cs="Arial"/>
          <w:color w:val="1A1A1A"/>
          <w:spacing w:val="-24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perfeccionar “a los santos para la obra del</w:t>
      </w:r>
      <w:r w:rsidRPr="00F824AC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ministerio”.</w:t>
      </w:r>
    </w:p>
    <w:p w:rsidR="005E4968" w:rsidRPr="00C0235C" w:rsidRDefault="005E4968" w:rsidP="00C569ED">
      <w:pPr>
        <w:spacing w:line="240" w:lineRule="auto"/>
        <w:rPr>
          <w:rFonts w:ascii="Arial" w:hAnsi="Arial" w:cs="Arial"/>
          <w:sz w:val="24"/>
          <w:szCs w:val="24"/>
          <w:lang w:val="es-PY"/>
        </w:rPr>
      </w:pPr>
      <w:r w:rsidRPr="00C0235C">
        <w:rPr>
          <w:rFonts w:ascii="Arial" w:hAnsi="Arial" w:cs="Arial"/>
          <w:spacing w:val="-7"/>
          <w:sz w:val="24"/>
          <w:szCs w:val="24"/>
          <w:lang w:val="es-PY"/>
        </w:rPr>
        <w:t xml:space="preserve">Toda </w:t>
      </w:r>
      <w:r w:rsidRPr="00C0235C">
        <w:rPr>
          <w:rFonts w:ascii="Arial" w:hAnsi="Arial" w:cs="Arial"/>
          <w:sz w:val="24"/>
          <w:szCs w:val="24"/>
          <w:lang w:val="es-PY"/>
        </w:rPr>
        <w:t>predicación, enseñanza cristiana e interpretación de la Biblia debe basarse en la sana</w:t>
      </w:r>
      <w:r w:rsidRPr="00C0235C">
        <w:rPr>
          <w:rFonts w:ascii="Arial" w:hAnsi="Arial" w:cs="Arial"/>
          <w:spacing w:val="-9"/>
          <w:sz w:val="24"/>
          <w:szCs w:val="24"/>
          <w:lang w:val="es-PY"/>
        </w:rPr>
        <w:t xml:space="preserve"> </w:t>
      </w:r>
      <w:r w:rsidRPr="00C0235C">
        <w:rPr>
          <w:rFonts w:ascii="Arial" w:hAnsi="Arial" w:cs="Arial"/>
          <w:sz w:val="24"/>
          <w:szCs w:val="24"/>
          <w:lang w:val="es-PY"/>
        </w:rPr>
        <w:t>doctrina.</w:t>
      </w:r>
    </w:p>
    <w:p w:rsidR="005E4968" w:rsidRPr="00F824AC" w:rsidRDefault="005E4968" w:rsidP="00C854BF">
      <w:pPr>
        <w:pStyle w:val="Prrafodelista"/>
        <w:numPr>
          <w:ilvl w:val="0"/>
          <w:numId w:val="4"/>
        </w:numPr>
        <w:tabs>
          <w:tab w:val="left" w:pos="567"/>
        </w:tabs>
        <w:spacing w:before="320"/>
        <w:ind w:right="783"/>
        <w:jc w:val="left"/>
        <w:rPr>
          <w:rFonts w:ascii="Arial" w:hAnsi="Arial" w:cs="Arial"/>
          <w:sz w:val="24"/>
          <w:szCs w:val="24"/>
        </w:rPr>
      </w:pPr>
      <w:r w:rsidRPr="00F824AC">
        <w:rPr>
          <w:rFonts w:ascii="Arial" w:hAnsi="Arial" w:cs="Arial"/>
          <w:color w:val="1A1A1A"/>
          <w:sz w:val="24"/>
          <w:szCs w:val="24"/>
        </w:rPr>
        <w:t>La mejor defensa contra la falsa doctrina es el</w:t>
      </w:r>
      <w:r w:rsidRPr="00F824AC">
        <w:rPr>
          <w:rFonts w:ascii="Arial" w:hAnsi="Arial" w:cs="Arial"/>
          <w:color w:val="1A1A1A"/>
          <w:spacing w:val="-19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buen conocimiento de la sana</w:t>
      </w:r>
      <w:r w:rsidRPr="00F824AC">
        <w:rPr>
          <w:rFonts w:ascii="Arial" w:hAnsi="Arial" w:cs="Arial"/>
          <w:color w:val="1A1A1A"/>
          <w:spacing w:val="-5"/>
          <w:sz w:val="24"/>
          <w:szCs w:val="24"/>
        </w:rPr>
        <w:t xml:space="preserve"> </w:t>
      </w:r>
      <w:r w:rsidRPr="00F824AC">
        <w:rPr>
          <w:rFonts w:ascii="Arial" w:hAnsi="Arial" w:cs="Arial"/>
          <w:color w:val="1A1A1A"/>
          <w:sz w:val="24"/>
          <w:szCs w:val="24"/>
        </w:rPr>
        <w:t>doctrina.</w:t>
      </w:r>
    </w:p>
    <w:p w:rsidR="005D0F8F" w:rsidRPr="005E4968" w:rsidRDefault="005D0F8F" w:rsidP="00C569ED">
      <w:pPr>
        <w:spacing w:line="240" w:lineRule="auto"/>
        <w:rPr>
          <w:lang w:val="es-ES"/>
        </w:rPr>
      </w:pPr>
    </w:p>
    <w:sectPr w:rsidR="005D0F8F" w:rsidRPr="005E4968" w:rsidSect="00C569ED">
      <w:pgSz w:w="12240" w:h="15840"/>
      <w:pgMar w:top="1417" w:right="1701" w:bottom="1417" w:left="170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CD" w:rsidRDefault="009465CD" w:rsidP="00F824AC">
      <w:pPr>
        <w:spacing w:after="0" w:line="240" w:lineRule="auto"/>
      </w:pPr>
      <w:r>
        <w:separator/>
      </w:r>
    </w:p>
  </w:endnote>
  <w:endnote w:type="continuationSeparator" w:id="0">
    <w:p w:rsidR="009465CD" w:rsidRDefault="009465CD" w:rsidP="00F8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CD" w:rsidRDefault="009465CD" w:rsidP="00F824AC">
      <w:pPr>
        <w:spacing w:after="0" w:line="240" w:lineRule="auto"/>
      </w:pPr>
      <w:r>
        <w:separator/>
      </w:r>
    </w:p>
  </w:footnote>
  <w:footnote w:type="continuationSeparator" w:id="0">
    <w:p w:rsidR="009465CD" w:rsidRDefault="009465CD" w:rsidP="00F8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0F21"/>
    <w:multiLevelType w:val="hybridMultilevel"/>
    <w:tmpl w:val="0BDA2644"/>
    <w:lvl w:ilvl="0" w:tplc="6B922F0C">
      <w:start w:val="1"/>
      <w:numFmt w:val="upperRoman"/>
      <w:lvlText w:val="%1."/>
      <w:lvlJc w:val="left"/>
      <w:pPr>
        <w:ind w:left="1179" w:hanging="547"/>
        <w:jc w:val="right"/>
      </w:pPr>
      <w:rPr>
        <w:rFonts w:hint="default"/>
        <w:w w:val="100"/>
        <w:lang w:val="es-ES" w:eastAsia="en-US" w:bidi="ar-SA"/>
      </w:rPr>
    </w:lvl>
    <w:lvl w:ilvl="1" w:tplc="43EAC7C2">
      <w:start w:val="2"/>
      <w:numFmt w:val="upperRoman"/>
      <w:lvlText w:val="%2."/>
      <w:lvlJc w:val="left"/>
      <w:pPr>
        <w:ind w:left="613" w:hanging="367"/>
      </w:pPr>
      <w:rPr>
        <w:rFonts w:ascii="Lato" w:eastAsia="Lato" w:hAnsi="Lato" w:cs="Lato" w:hint="default"/>
        <w:color w:val="1A1A1A"/>
        <w:w w:val="103"/>
        <w:sz w:val="36"/>
        <w:szCs w:val="36"/>
        <w:lang w:val="es-ES" w:eastAsia="en-US" w:bidi="ar-SA"/>
      </w:rPr>
    </w:lvl>
    <w:lvl w:ilvl="2" w:tplc="EC644B2C">
      <w:numFmt w:val="bullet"/>
      <w:lvlText w:val="•"/>
      <w:lvlJc w:val="left"/>
      <w:pPr>
        <w:ind w:left="2025" w:hanging="367"/>
      </w:pPr>
      <w:rPr>
        <w:rFonts w:hint="default"/>
        <w:lang w:val="es-ES" w:eastAsia="en-US" w:bidi="ar-SA"/>
      </w:rPr>
    </w:lvl>
    <w:lvl w:ilvl="3" w:tplc="2CAE5784">
      <w:numFmt w:val="bullet"/>
      <w:lvlText w:val="•"/>
      <w:lvlJc w:val="left"/>
      <w:pPr>
        <w:ind w:left="2870" w:hanging="367"/>
      </w:pPr>
      <w:rPr>
        <w:rFonts w:hint="default"/>
        <w:lang w:val="es-ES" w:eastAsia="en-US" w:bidi="ar-SA"/>
      </w:rPr>
    </w:lvl>
    <w:lvl w:ilvl="4" w:tplc="D4C08BEA">
      <w:numFmt w:val="bullet"/>
      <w:lvlText w:val="•"/>
      <w:lvlJc w:val="left"/>
      <w:pPr>
        <w:ind w:left="3715" w:hanging="367"/>
      </w:pPr>
      <w:rPr>
        <w:rFonts w:hint="default"/>
        <w:lang w:val="es-ES" w:eastAsia="en-US" w:bidi="ar-SA"/>
      </w:rPr>
    </w:lvl>
    <w:lvl w:ilvl="5" w:tplc="301E4838">
      <w:numFmt w:val="bullet"/>
      <w:lvlText w:val="•"/>
      <w:lvlJc w:val="left"/>
      <w:pPr>
        <w:ind w:left="4560" w:hanging="367"/>
      </w:pPr>
      <w:rPr>
        <w:rFonts w:hint="default"/>
        <w:lang w:val="es-ES" w:eastAsia="en-US" w:bidi="ar-SA"/>
      </w:rPr>
    </w:lvl>
    <w:lvl w:ilvl="6" w:tplc="FF0E459C">
      <w:numFmt w:val="bullet"/>
      <w:lvlText w:val="•"/>
      <w:lvlJc w:val="left"/>
      <w:pPr>
        <w:ind w:left="5406" w:hanging="367"/>
      </w:pPr>
      <w:rPr>
        <w:rFonts w:hint="default"/>
        <w:lang w:val="es-ES" w:eastAsia="en-US" w:bidi="ar-SA"/>
      </w:rPr>
    </w:lvl>
    <w:lvl w:ilvl="7" w:tplc="04F224C8">
      <w:numFmt w:val="bullet"/>
      <w:lvlText w:val="•"/>
      <w:lvlJc w:val="left"/>
      <w:pPr>
        <w:ind w:left="6251" w:hanging="367"/>
      </w:pPr>
      <w:rPr>
        <w:rFonts w:hint="default"/>
        <w:lang w:val="es-ES" w:eastAsia="en-US" w:bidi="ar-SA"/>
      </w:rPr>
    </w:lvl>
    <w:lvl w:ilvl="8" w:tplc="7570E8EE">
      <w:numFmt w:val="bullet"/>
      <w:lvlText w:val="•"/>
      <w:lvlJc w:val="left"/>
      <w:pPr>
        <w:ind w:left="7096" w:hanging="367"/>
      </w:pPr>
      <w:rPr>
        <w:rFonts w:hint="default"/>
        <w:lang w:val="es-ES" w:eastAsia="en-US" w:bidi="ar-SA"/>
      </w:rPr>
    </w:lvl>
  </w:abstractNum>
  <w:abstractNum w:abstractNumId="1" w15:restartNumberingAfterBreak="0">
    <w:nsid w:val="4A833D70"/>
    <w:multiLevelType w:val="hybridMultilevel"/>
    <w:tmpl w:val="6F5C7D64"/>
    <w:lvl w:ilvl="0" w:tplc="C43CDD8A">
      <w:start w:val="1"/>
      <w:numFmt w:val="upperLetter"/>
      <w:lvlText w:val="%1."/>
      <w:lvlJc w:val="left"/>
      <w:pPr>
        <w:ind w:left="966" w:hanging="836"/>
        <w:jc w:val="right"/>
      </w:pPr>
      <w:rPr>
        <w:rFonts w:hint="default"/>
        <w:spacing w:val="-43"/>
        <w:w w:val="100"/>
        <w:lang w:val="es-ES" w:eastAsia="en-US" w:bidi="ar-SA"/>
      </w:rPr>
    </w:lvl>
    <w:lvl w:ilvl="1" w:tplc="A76EA60E">
      <w:numFmt w:val="bullet"/>
      <w:lvlText w:val="•"/>
      <w:lvlJc w:val="left"/>
      <w:pPr>
        <w:ind w:left="1742" w:hanging="836"/>
      </w:pPr>
      <w:rPr>
        <w:rFonts w:hint="default"/>
        <w:lang w:val="es-ES" w:eastAsia="en-US" w:bidi="ar-SA"/>
      </w:rPr>
    </w:lvl>
    <w:lvl w:ilvl="2" w:tplc="E466DC36">
      <w:numFmt w:val="bullet"/>
      <w:lvlText w:val="•"/>
      <w:lvlJc w:val="left"/>
      <w:pPr>
        <w:ind w:left="2525" w:hanging="836"/>
      </w:pPr>
      <w:rPr>
        <w:rFonts w:hint="default"/>
        <w:lang w:val="es-ES" w:eastAsia="en-US" w:bidi="ar-SA"/>
      </w:rPr>
    </w:lvl>
    <w:lvl w:ilvl="3" w:tplc="A984D33C">
      <w:numFmt w:val="bullet"/>
      <w:lvlText w:val="•"/>
      <w:lvlJc w:val="left"/>
      <w:pPr>
        <w:ind w:left="3308" w:hanging="836"/>
      </w:pPr>
      <w:rPr>
        <w:rFonts w:hint="default"/>
        <w:lang w:val="es-ES" w:eastAsia="en-US" w:bidi="ar-SA"/>
      </w:rPr>
    </w:lvl>
    <w:lvl w:ilvl="4" w:tplc="2F06616C">
      <w:numFmt w:val="bullet"/>
      <w:lvlText w:val="•"/>
      <w:lvlJc w:val="left"/>
      <w:pPr>
        <w:ind w:left="4090" w:hanging="836"/>
      </w:pPr>
      <w:rPr>
        <w:rFonts w:hint="default"/>
        <w:lang w:val="es-ES" w:eastAsia="en-US" w:bidi="ar-SA"/>
      </w:rPr>
    </w:lvl>
    <w:lvl w:ilvl="5" w:tplc="F620D5DC">
      <w:numFmt w:val="bullet"/>
      <w:lvlText w:val="•"/>
      <w:lvlJc w:val="left"/>
      <w:pPr>
        <w:ind w:left="4873" w:hanging="836"/>
      </w:pPr>
      <w:rPr>
        <w:rFonts w:hint="default"/>
        <w:lang w:val="es-ES" w:eastAsia="en-US" w:bidi="ar-SA"/>
      </w:rPr>
    </w:lvl>
    <w:lvl w:ilvl="6" w:tplc="0472CE96">
      <w:numFmt w:val="bullet"/>
      <w:lvlText w:val="•"/>
      <w:lvlJc w:val="left"/>
      <w:pPr>
        <w:ind w:left="5656" w:hanging="836"/>
      </w:pPr>
      <w:rPr>
        <w:rFonts w:hint="default"/>
        <w:lang w:val="es-ES" w:eastAsia="en-US" w:bidi="ar-SA"/>
      </w:rPr>
    </w:lvl>
    <w:lvl w:ilvl="7" w:tplc="D840AB74">
      <w:numFmt w:val="bullet"/>
      <w:lvlText w:val="•"/>
      <w:lvlJc w:val="left"/>
      <w:pPr>
        <w:ind w:left="6438" w:hanging="836"/>
      </w:pPr>
      <w:rPr>
        <w:rFonts w:hint="default"/>
        <w:lang w:val="es-ES" w:eastAsia="en-US" w:bidi="ar-SA"/>
      </w:rPr>
    </w:lvl>
    <w:lvl w:ilvl="8" w:tplc="FE6AC67A">
      <w:numFmt w:val="bullet"/>
      <w:lvlText w:val="•"/>
      <w:lvlJc w:val="left"/>
      <w:pPr>
        <w:ind w:left="7221" w:hanging="836"/>
      </w:pPr>
      <w:rPr>
        <w:rFonts w:hint="default"/>
        <w:lang w:val="es-ES" w:eastAsia="en-US" w:bidi="ar-SA"/>
      </w:rPr>
    </w:lvl>
  </w:abstractNum>
  <w:abstractNum w:abstractNumId="2" w15:restartNumberingAfterBreak="0">
    <w:nsid w:val="5AFE02C1"/>
    <w:multiLevelType w:val="hybridMultilevel"/>
    <w:tmpl w:val="CBBC75BC"/>
    <w:lvl w:ilvl="0" w:tplc="312A5E62">
      <w:start w:val="1"/>
      <w:numFmt w:val="upperLetter"/>
      <w:lvlText w:val="%1."/>
      <w:lvlJc w:val="left"/>
      <w:pPr>
        <w:ind w:left="1248" w:hanging="767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4A9C99DC">
      <w:start w:val="1"/>
      <w:numFmt w:val="lowerLetter"/>
      <w:lvlText w:val="%2."/>
      <w:lvlJc w:val="left"/>
      <w:pPr>
        <w:ind w:left="1179" w:hanging="610"/>
        <w:jc w:val="right"/>
      </w:pPr>
      <w:rPr>
        <w:rFonts w:ascii="Times New Roman" w:eastAsia="Times New Roman" w:hAnsi="Times New Roman" w:cs="Times New Roman" w:hint="default"/>
        <w:color w:val="1A1A1A"/>
        <w:spacing w:val="-1"/>
        <w:w w:val="100"/>
        <w:sz w:val="36"/>
        <w:szCs w:val="36"/>
        <w:lang w:val="es-ES" w:eastAsia="en-US" w:bidi="ar-SA"/>
      </w:rPr>
    </w:lvl>
    <w:lvl w:ilvl="2" w:tplc="11FC398C">
      <w:start w:val="1"/>
      <w:numFmt w:val="upperRoman"/>
      <w:lvlText w:val="%3."/>
      <w:lvlJc w:val="left"/>
      <w:pPr>
        <w:ind w:left="1202" w:hanging="547"/>
      </w:pPr>
      <w:rPr>
        <w:rFonts w:ascii="Lato" w:eastAsia="Lato" w:hAnsi="Lato" w:cs="Lato" w:hint="default"/>
        <w:color w:val="1A1A1A"/>
        <w:w w:val="100"/>
        <w:sz w:val="36"/>
        <w:szCs w:val="36"/>
        <w:lang w:val="es-ES" w:eastAsia="en-US" w:bidi="ar-SA"/>
      </w:rPr>
    </w:lvl>
    <w:lvl w:ilvl="3" w:tplc="405464A2">
      <w:numFmt w:val="bullet"/>
      <w:lvlText w:val="•"/>
      <w:lvlJc w:val="left"/>
      <w:pPr>
        <w:ind w:left="2209" w:hanging="547"/>
      </w:pPr>
      <w:rPr>
        <w:rFonts w:hint="default"/>
        <w:lang w:val="es-ES" w:eastAsia="en-US" w:bidi="ar-SA"/>
      </w:rPr>
    </w:lvl>
    <w:lvl w:ilvl="4" w:tplc="F12CC0B6">
      <w:numFmt w:val="bullet"/>
      <w:lvlText w:val="•"/>
      <w:lvlJc w:val="left"/>
      <w:pPr>
        <w:ind w:left="3179" w:hanging="547"/>
      </w:pPr>
      <w:rPr>
        <w:rFonts w:hint="default"/>
        <w:lang w:val="es-ES" w:eastAsia="en-US" w:bidi="ar-SA"/>
      </w:rPr>
    </w:lvl>
    <w:lvl w:ilvl="5" w:tplc="AB3835A6">
      <w:numFmt w:val="bullet"/>
      <w:lvlText w:val="•"/>
      <w:lvlJc w:val="left"/>
      <w:pPr>
        <w:ind w:left="4149" w:hanging="547"/>
      </w:pPr>
      <w:rPr>
        <w:rFonts w:hint="default"/>
        <w:lang w:val="es-ES" w:eastAsia="en-US" w:bidi="ar-SA"/>
      </w:rPr>
    </w:lvl>
    <w:lvl w:ilvl="6" w:tplc="8788F1A6">
      <w:numFmt w:val="bullet"/>
      <w:lvlText w:val="•"/>
      <w:lvlJc w:val="left"/>
      <w:pPr>
        <w:ind w:left="5119" w:hanging="547"/>
      </w:pPr>
      <w:rPr>
        <w:rFonts w:hint="default"/>
        <w:lang w:val="es-ES" w:eastAsia="en-US" w:bidi="ar-SA"/>
      </w:rPr>
    </w:lvl>
    <w:lvl w:ilvl="7" w:tplc="FF90D39A">
      <w:numFmt w:val="bullet"/>
      <w:lvlText w:val="•"/>
      <w:lvlJc w:val="left"/>
      <w:pPr>
        <w:ind w:left="6089" w:hanging="547"/>
      </w:pPr>
      <w:rPr>
        <w:rFonts w:hint="default"/>
        <w:lang w:val="es-ES" w:eastAsia="en-US" w:bidi="ar-SA"/>
      </w:rPr>
    </w:lvl>
    <w:lvl w:ilvl="8" w:tplc="754450E8">
      <w:numFmt w:val="bullet"/>
      <w:lvlText w:val="•"/>
      <w:lvlJc w:val="left"/>
      <w:pPr>
        <w:ind w:left="7059" w:hanging="547"/>
      </w:pPr>
      <w:rPr>
        <w:rFonts w:hint="default"/>
        <w:lang w:val="es-ES" w:eastAsia="en-US" w:bidi="ar-SA"/>
      </w:rPr>
    </w:lvl>
  </w:abstractNum>
  <w:abstractNum w:abstractNumId="3" w15:restartNumberingAfterBreak="0">
    <w:nsid w:val="652E5363"/>
    <w:multiLevelType w:val="hybridMultilevel"/>
    <w:tmpl w:val="94A28D08"/>
    <w:lvl w:ilvl="0" w:tplc="A5F896B2">
      <w:start w:val="1"/>
      <w:numFmt w:val="upperLetter"/>
      <w:lvlText w:val="%1."/>
      <w:lvlJc w:val="left"/>
      <w:pPr>
        <w:ind w:left="8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B1A0070"/>
    <w:multiLevelType w:val="hybridMultilevel"/>
    <w:tmpl w:val="C616B278"/>
    <w:lvl w:ilvl="0" w:tplc="D34C981A">
      <w:start w:val="1"/>
      <w:numFmt w:val="lowerLetter"/>
      <w:lvlText w:val="%1-"/>
      <w:lvlJc w:val="left"/>
      <w:pPr>
        <w:ind w:left="929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745E1113"/>
    <w:multiLevelType w:val="hybridMultilevel"/>
    <w:tmpl w:val="921A8F44"/>
    <w:lvl w:ilvl="0" w:tplc="C4A4571E">
      <w:start w:val="2"/>
      <w:numFmt w:val="upperRoman"/>
      <w:lvlText w:val="%1."/>
      <w:lvlJc w:val="left"/>
      <w:pPr>
        <w:ind w:left="367" w:hanging="367"/>
        <w:jc w:val="right"/>
      </w:pPr>
      <w:rPr>
        <w:rFonts w:ascii="Lato" w:eastAsia="Lato" w:hAnsi="Lato" w:cs="Lato" w:hint="default"/>
        <w:color w:val="1A1A1A"/>
        <w:w w:val="103"/>
        <w:sz w:val="36"/>
        <w:szCs w:val="36"/>
        <w:lang w:val="es-ES" w:eastAsia="en-US" w:bidi="ar-SA"/>
      </w:rPr>
    </w:lvl>
    <w:lvl w:ilvl="1" w:tplc="925AFA3A">
      <w:start w:val="1"/>
      <w:numFmt w:val="decimal"/>
      <w:lvlText w:val="%2."/>
      <w:lvlJc w:val="left"/>
      <w:pPr>
        <w:ind w:left="5918" w:hanging="630"/>
        <w:jc w:val="right"/>
      </w:pPr>
      <w:rPr>
        <w:rFonts w:ascii="Times New Roman" w:eastAsia="Times New Roman" w:hAnsi="Times New Roman" w:cs="Times New Roman" w:hint="default"/>
        <w:color w:val="1A1A1A"/>
        <w:spacing w:val="-1"/>
        <w:w w:val="100"/>
        <w:sz w:val="36"/>
        <w:szCs w:val="36"/>
        <w:lang w:val="es-ES" w:eastAsia="en-US" w:bidi="ar-SA"/>
      </w:rPr>
    </w:lvl>
    <w:lvl w:ilvl="2" w:tplc="20F238E0">
      <w:numFmt w:val="bullet"/>
      <w:lvlText w:val="•"/>
      <w:lvlJc w:val="left"/>
      <w:pPr>
        <w:ind w:left="6210" w:hanging="630"/>
      </w:pPr>
      <w:rPr>
        <w:rFonts w:hint="default"/>
        <w:lang w:val="es-ES" w:eastAsia="en-US" w:bidi="ar-SA"/>
      </w:rPr>
    </w:lvl>
    <w:lvl w:ilvl="3" w:tplc="346ECC86">
      <w:numFmt w:val="bullet"/>
      <w:lvlText w:val="•"/>
      <w:lvlJc w:val="left"/>
      <w:pPr>
        <w:ind w:left="6501" w:hanging="630"/>
      </w:pPr>
      <w:rPr>
        <w:rFonts w:hint="default"/>
        <w:lang w:val="es-ES" w:eastAsia="en-US" w:bidi="ar-SA"/>
      </w:rPr>
    </w:lvl>
    <w:lvl w:ilvl="4" w:tplc="BE7A08E2">
      <w:numFmt w:val="bullet"/>
      <w:lvlText w:val="•"/>
      <w:lvlJc w:val="left"/>
      <w:pPr>
        <w:ind w:left="6793" w:hanging="630"/>
      </w:pPr>
      <w:rPr>
        <w:rFonts w:hint="default"/>
        <w:lang w:val="es-ES" w:eastAsia="en-US" w:bidi="ar-SA"/>
      </w:rPr>
    </w:lvl>
    <w:lvl w:ilvl="5" w:tplc="45E6E184">
      <w:numFmt w:val="bullet"/>
      <w:lvlText w:val="•"/>
      <w:lvlJc w:val="left"/>
      <w:pPr>
        <w:ind w:left="7084" w:hanging="630"/>
      </w:pPr>
      <w:rPr>
        <w:rFonts w:hint="default"/>
        <w:lang w:val="es-ES" w:eastAsia="en-US" w:bidi="ar-SA"/>
      </w:rPr>
    </w:lvl>
    <w:lvl w:ilvl="6" w:tplc="FF50312A">
      <w:numFmt w:val="bullet"/>
      <w:lvlText w:val="•"/>
      <w:lvlJc w:val="left"/>
      <w:pPr>
        <w:ind w:left="7375" w:hanging="630"/>
      </w:pPr>
      <w:rPr>
        <w:rFonts w:hint="default"/>
        <w:lang w:val="es-ES" w:eastAsia="en-US" w:bidi="ar-SA"/>
      </w:rPr>
    </w:lvl>
    <w:lvl w:ilvl="7" w:tplc="81C61096">
      <w:numFmt w:val="bullet"/>
      <w:lvlText w:val="•"/>
      <w:lvlJc w:val="left"/>
      <w:pPr>
        <w:ind w:left="7667" w:hanging="630"/>
      </w:pPr>
      <w:rPr>
        <w:rFonts w:hint="default"/>
        <w:lang w:val="es-ES" w:eastAsia="en-US" w:bidi="ar-SA"/>
      </w:rPr>
    </w:lvl>
    <w:lvl w:ilvl="8" w:tplc="A72E223A">
      <w:numFmt w:val="bullet"/>
      <w:lvlText w:val="•"/>
      <w:lvlJc w:val="left"/>
      <w:pPr>
        <w:ind w:left="7958" w:hanging="630"/>
      </w:pPr>
      <w:rPr>
        <w:rFonts w:hint="default"/>
        <w:lang w:val="es-ES" w:eastAsia="en-US" w:bidi="ar-SA"/>
      </w:rPr>
    </w:lvl>
  </w:abstractNum>
  <w:abstractNum w:abstractNumId="6" w15:restartNumberingAfterBreak="0">
    <w:nsid w:val="7C691B57"/>
    <w:multiLevelType w:val="hybridMultilevel"/>
    <w:tmpl w:val="462C5BDE"/>
    <w:lvl w:ilvl="0" w:tplc="2B5CC064">
      <w:start w:val="1"/>
      <w:numFmt w:val="lowerLetter"/>
      <w:lvlText w:val="%1-"/>
      <w:lvlJc w:val="left"/>
      <w:pPr>
        <w:ind w:left="929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68"/>
    <w:rsid w:val="00396DF9"/>
    <w:rsid w:val="003C4309"/>
    <w:rsid w:val="005D0F8F"/>
    <w:rsid w:val="005E4968"/>
    <w:rsid w:val="009465CD"/>
    <w:rsid w:val="009E627B"/>
    <w:rsid w:val="00C0235C"/>
    <w:rsid w:val="00C569ED"/>
    <w:rsid w:val="00C854BF"/>
    <w:rsid w:val="00F824AC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975B"/>
  <w15:chartTrackingRefBased/>
  <w15:docId w15:val="{66C4CB71-B2CF-4115-925C-C113164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5E4968"/>
    <w:pPr>
      <w:widowControl w:val="0"/>
      <w:autoSpaceDE w:val="0"/>
      <w:autoSpaceDN w:val="0"/>
      <w:spacing w:after="0" w:line="240" w:lineRule="auto"/>
      <w:ind w:left="653" w:hanging="767"/>
      <w:outlineLvl w:val="1"/>
    </w:pPr>
    <w:rPr>
      <w:rFonts w:ascii="Lato" w:eastAsia="Lato" w:hAnsi="Lato" w:cs="Lato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5E4968"/>
    <w:rPr>
      <w:rFonts w:ascii="Lato" w:eastAsia="Lato" w:hAnsi="Lato" w:cs="Lato"/>
      <w:b/>
      <w:bCs/>
      <w:sz w:val="36"/>
      <w:szCs w:val="36"/>
      <w:lang w:val="es-ES"/>
    </w:rPr>
  </w:style>
  <w:style w:type="paragraph" w:styleId="Prrafodelista">
    <w:name w:val="List Paragraph"/>
    <w:basedOn w:val="Normal"/>
    <w:uiPriority w:val="1"/>
    <w:qFormat/>
    <w:rsid w:val="005E4968"/>
    <w:pPr>
      <w:widowControl w:val="0"/>
      <w:autoSpaceDE w:val="0"/>
      <w:autoSpaceDN w:val="0"/>
      <w:spacing w:after="0" w:line="240" w:lineRule="auto"/>
      <w:ind w:left="482"/>
    </w:pPr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E4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4968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2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4AC"/>
  </w:style>
  <w:style w:type="paragraph" w:styleId="Piedepgina">
    <w:name w:val="footer"/>
    <w:basedOn w:val="Normal"/>
    <w:link w:val="PiedepginaCar"/>
    <w:uiPriority w:val="99"/>
    <w:unhideWhenUsed/>
    <w:rsid w:val="00F82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4AC"/>
  </w:style>
  <w:style w:type="paragraph" w:styleId="Sinespaciado">
    <w:name w:val="No Spacing"/>
    <w:uiPriority w:val="1"/>
    <w:qFormat/>
    <w:rsid w:val="00F824A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2021-04-01T11:34:00Z</cp:lastPrinted>
  <dcterms:created xsi:type="dcterms:W3CDTF">2021-03-19T11:03:00Z</dcterms:created>
  <dcterms:modified xsi:type="dcterms:W3CDTF">2021-04-01T11:36:00Z</dcterms:modified>
</cp:coreProperties>
</file>